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CF35C">
      <w:pPr>
        <w:adjustRightInd w:val="0"/>
        <w:snapToGrid w:val="0"/>
        <w:spacing w:line="240" w:lineRule="auto"/>
        <w:jc w:val="center"/>
        <w:rPr>
          <w:rFonts w:ascii="仿宋_GB2312" w:hAnsi="华文中宋"/>
          <w:bCs/>
          <w:color w:val="FF0000"/>
          <w:sz w:val="22"/>
          <w:u w:val="single"/>
        </w:rPr>
      </w:pPr>
      <w:r>
        <w:rPr>
          <w:rFonts w:hint="default" w:ascii="方正小标宋简体" w:hAnsi="华文中宋" w:eastAsia="方正小标宋简体"/>
          <w:bCs/>
          <w:sz w:val="30"/>
          <w:szCs w:val="30"/>
          <w:woUserID w:val="1"/>
        </w:rPr>
        <w:t>（科研项目名称）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68841406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胡祎炜</w:t>
      </w:r>
      <w:r>
        <w:rPr>
          <w:rFonts w:hint="eastAsia" w:ascii="仿宋_GB2312" w:hAnsi="华文中宋"/>
          <w:bCs/>
          <w:sz w:val="24"/>
          <w:u w:val="single"/>
        </w:rPr>
        <w:t xml:space="preserve"> </w:t>
      </w:r>
      <w:r>
        <w:rPr>
          <w:rFonts w:hint="eastAsia" w:ascii="仿宋_GB2312" w:hAnsi="华文中宋"/>
          <w:bCs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22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3E445977"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AB7D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1A6B1B8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7744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5EB88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bookmarkStart w:id="0" w:name="_GoBack"/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“典范育人”视域下旅游管理专业课程《旅行社计调实务》课程思政专项课题</w:t>
            </w:r>
            <w:bookmarkEnd w:id="0"/>
          </w:p>
        </w:tc>
      </w:tr>
      <w:tr w14:paraId="3E5BE420"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3B0F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E81C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42BD4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国际交流学院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8B99F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EFC95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  <w:t>ksjy202221</w:t>
            </w:r>
          </w:p>
        </w:tc>
      </w:tr>
      <w:tr w14:paraId="200BC793"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A529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72F4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1D29E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2022年4月-2024年6月</w:t>
            </w:r>
          </w:p>
        </w:tc>
      </w:tr>
      <w:tr w14:paraId="57E20068"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8F61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528D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A939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BA5378A"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E06D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E3DF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C263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0EE4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5924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8F0D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7D75CB20"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080E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CF88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F08221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胡祎炜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22BF9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助教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8E03A">
            <w:pPr>
              <w:spacing w:line="240" w:lineRule="exact"/>
              <w:ind w:left="0" w:leftChars="0" w:firstLine="0" w:firstLineChars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DE36ACB">
            <w:pPr>
              <w:spacing w:line="240" w:lineRule="exact"/>
              <w:ind w:left="0" w:leftChars="0" w:firstLine="0" w:firstLineChars="0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总体设计实施</w:t>
            </w:r>
          </w:p>
        </w:tc>
      </w:tr>
      <w:tr w14:paraId="5DDAFC24"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FF8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C76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485DA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熊国铭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E5304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2DE89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5572AE">
            <w:pPr>
              <w:spacing w:line="24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理论框架构建</w:t>
            </w:r>
          </w:p>
        </w:tc>
      </w:tr>
      <w:tr w14:paraId="0835402C"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994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B0AD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2E928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章琪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5735B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助教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C5A2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141398">
            <w:pPr>
              <w:spacing w:line="24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具体实施</w:t>
            </w:r>
          </w:p>
        </w:tc>
      </w:tr>
      <w:tr w14:paraId="29872D93"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DE3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2F46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DB394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  <w:t>成奕昕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665D3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助教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50ED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A1F1A">
            <w:pPr>
              <w:spacing w:line="240" w:lineRule="exact"/>
              <w:ind w:left="0" w:leftChars="0" w:firstLine="0" w:firstLineChars="0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具体实施</w:t>
            </w:r>
          </w:p>
        </w:tc>
      </w:tr>
      <w:tr w14:paraId="26CF7C39"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F0DF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70F2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F6470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7914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4FEFB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1E9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8CE8253"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C383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50C6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0FAF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25DE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51B4C33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F04D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3F5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357B769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671EE">
            <w:pPr>
              <w:spacing w:line="240" w:lineRule="exact"/>
              <w:jc w:val="right"/>
              <w:rPr>
                <w:rFonts w:hint="default" w:ascii="宋体" w:hAnsi="宋体" w:eastAsia="宋体"/>
                <w:color w:val="FF0000"/>
                <w:sz w:val="21"/>
                <w:szCs w:val="21"/>
                <w:woUserID w:val="1"/>
              </w:rPr>
            </w:pPr>
          </w:p>
          <w:p w14:paraId="099CBC3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A2FBC1C"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2F3A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E94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B2F7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C0E0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3108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C0CC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A0D2315"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6F2D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EF86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9DF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4490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1DA0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DD61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AF227ED"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B10B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98A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6D67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26C5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2525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EA98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AA08C8F"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A439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27A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141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8E08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1AFC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6A0A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5EF6788"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F0FF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9AC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B33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003E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7C68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A9A8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FB13842"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E82C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5938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FCD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DBAF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6A44E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399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万元</w:t>
            </w:r>
          </w:p>
        </w:tc>
      </w:tr>
      <w:tr w14:paraId="34BA2C16"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60B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2616EBFD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786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0A03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9A92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B103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A8E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6D99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77DD4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7B37841"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02E7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1A562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A9131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6D3711F"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953C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516D7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36B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7922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395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3F09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87F94A9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C43D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E010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AA8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DDEF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29B2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08BA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9E5C1D2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1CB6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1DDCF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3E7C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DA245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E8B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96DD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B2A9F9B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3A98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C09A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1918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B6E2F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681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E864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E8DA9CE"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B8F2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35483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E61F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5990F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E45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9DA5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FB7D118"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5558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B51E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794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56A32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27FBF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067B4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7556E01"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7836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5E01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DEF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7EC55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F4B6CC">
            <w:pPr>
              <w:spacing w:line="24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其他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BBB16D7">
            <w:pPr>
              <w:spacing w:line="24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F0429F0"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BFEC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62B3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12419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669A0AB"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890DD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692F9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8FEC0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</w:p>
        </w:tc>
      </w:tr>
      <w:tr w14:paraId="3A36FA4F"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D501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810D8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2F4AE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已经结算完毕</w:t>
            </w:r>
          </w:p>
        </w:tc>
      </w:tr>
      <w:tr w14:paraId="7A7009E3"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D918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5678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FB870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2024年6月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AF28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13E9C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浙江工商职业技术学院</w:t>
            </w:r>
          </w:p>
        </w:tc>
      </w:tr>
      <w:tr w14:paraId="743CF4BB"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52E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3DB4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6DF2C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7056D2F"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5554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DBE79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B133E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  <w:woUserID w:val="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  <w:woUserID w:val="1"/>
              </w:rPr>
              <w:t>通过结题</w:t>
            </w:r>
          </w:p>
        </w:tc>
      </w:tr>
    </w:tbl>
    <w:p w14:paraId="18193008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4"/>
  <w:embedSystemFonts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38FF141B"/>
    <w:rsid w:val="5FEF9B37"/>
    <w:rsid w:val="62A7384E"/>
    <w:rsid w:val="6F5C993B"/>
    <w:rsid w:val="7EFE1223"/>
    <w:rsid w:val="D3FFE772"/>
    <w:rsid w:val="D5FDE37F"/>
    <w:rsid w:val="E79B3BD3"/>
    <w:rsid w:val="EBFFC670"/>
    <w:rsid w:val="F5EF9184"/>
    <w:rsid w:val="FB1F20AA"/>
    <w:rsid w:val="FD9B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Lenovo (Beijing) Limited</Company>
  <Pages>1</Pages>
  <Words>540</Words>
  <Characters>543</Characters>
  <Lines>5</Lines>
  <Paragraphs>1</Paragraphs>
  <TotalTime>1</TotalTime>
  <ScaleCrop>false</ScaleCrop>
  <LinksUpToDate>false</LinksUpToDate>
  <CharactersWithSpaces>608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2018-12-22T01:27:00Z</dcterms:created>
  <dc:creator>NTKO</dc:creator>
  <cp:lastModifiedBy>胡祎炜</cp:lastModifiedBy>
  <dcterms:modified xsi:type="dcterms:W3CDTF">2026-10-22T16:16:53Z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5C9B887AFE2DE94575C6D96A14AA14CC_43</vt:lpwstr>
  </property>
</Properties>
</file>